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9D57B" w14:textId="77777777" w:rsidR="004A643B" w:rsidRDefault="004A643B" w:rsidP="004A643B">
      <w:pPr>
        <w:spacing w:line="480" w:lineRule="auto"/>
        <w:jc w:val="center"/>
      </w:pPr>
    </w:p>
    <w:p w14:paraId="400A0C04" w14:textId="77777777" w:rsidR="004A643B" w:rsidRDefault="004A643B" w:rsidP="004A643B">
      <w:pPr>
        <w:spacing w:line="480" w:lineRule="auto"/>
        <w:jc w:val="center"/>
      </w:pPr>
    </w:p>
    <w:p w14:paraId="1686EE01" w14:textId="77777777" w:rsidR="004A643B" w:rsidRDefault="004A643B" w:rsidP="004A643B">
      <w:pPr>
        <w:spacing w:line="480" w:lineRule="auto"/>
        <w:jc w:val="center"/>
      </w:pPr>
    </w:p>
    <w:p w14:paraId="39441F4B" w14:textId="77777777" w:rsidR="004A643B" w:rsidRDefault="004A643B" w:rsidP="004A643B">
      <w:pPr>
        <w:spacing w:line="480" w:lineRule="auto"/>
        <w:jc w:val="center"/>
      </w:pPr>
    </w:p>
    <w:p w14:paraId="00CFB0DE" w14:textId="516560EC" w:rsidR="004A643B" w:rsidRDefault="004A643B" w:rsidP="004A643B">
      <w:pPr>
        <w:spacing w:line="480" w:lineRule="auto"/>
        <w:jc w:val="center"/>
      </w:pPr>
      <w:r>
        <w:t>Quant Healthcare</w:t>
      </w:r>
    </w:p>
    <w:p w14:paraId="567C1616" w14:textId="2B08438A" w:rsidR="004A643B" w:rsidRDefault="00302F8F" w:rsidP="004A643B">
      <w:pPr>
        <w:spacing w:line="480" w:lineRule="auto"/>
        <w:jc w:val="center"/>
      </w:pPr>
      <w:r>
        <w:t>Student’</w:t>
      </w:r>
      <w:bookmarkStart w:id="0" w:name="_GoBack"/>
      <w:bookmarkEnd w:id="0"/>
      <w:r>
        <w:t xml:space="preserve">s </w:t>
      </w:r>
      <w:r w:rsidR="004A643B">
        <w:t>Name</w:t>
      </w:r>
    </w:p>
    <w:p w14:paraId="5798026C" w14:textId="61F2485D" w:rsidR="004A643B" w:rsidRDefault="004A643B" w:rsidP="004A643B">
      <w:pPr>
        <w:spacing w:line="480" w:lineRule="auto"/>
        <w:jc w:val="center"/>
      </w:pPr>
      <w:r>
        <w:t>Institutional Affiliation</w:t>
      </w:r>
    </w:p>
    <w:p w14:paraId="26CF0375" w14:textId="77777777" w:rsidR="004A643B" w:rsidRDefault="004A643B" w:rsidP="004A643B">
      <w:pPr>
        <w:spacing w:line="480" w:lineRule="auto"/>
      </w:pPr>
    </w:p>
    <w:p w14:paraId="683CABF0" w14:textId="77777777" w:rsidR="004A643B" w:rsidRDefault="004A643B">
      <w:r>
        <w:br w:type="page"/>
      </w:r>
    </w:p>
    <w:p w14:paraId="1A5B9F05" w14:textId="47F04966" w:rsidR="004A643B" w:rsidRDefault="004A643B" w:rsidP="004A643B">
      <w:pPr>
        <w:spacing w:line="480" w:lineRule="auto"/>
        <w:jc w:val="center"/>
      </w:pPr>
      <w:r>
        <w:lastRenderedPageBreak/>
        <w:t>Quant Healthcare</w:t>
      </w:r>
    </w:p>
    <w:p w14:paraId="3AC0F3D0" w14:textId="77777777" w:rsidR="004A643B" w:rsidRPr="004A643B" w:rsidRDefault="004A643B" w:rsidP="004A643B">
      <w:pPr>
        <w:spacing w:line="480" w:lineRule="auto"/>
        <w:jc w:val="center"/>
        <w:rPr>
          <w:b/>
        </w:rPr>
      </w:pPr>
      <w:r w:rsidRPr="004A643B">
        <w:rPr>
          <w:b/>
        </w:rPr>
        <w:t>Question 1</w:t>
      </w:r>
    </w:p>
    <w:p w14:paraId="17565120" w14:textId="5C91278C" w:rsidR="004A643B" w:rsidRDefault="004A643B" w:rsidP="004A643B">
      <w:pPr>
        <w:spacing w:line="480" w:lineRule="auto"/>
        <w:ind w:firstLine="720"/>
      </w:pPr>
      <w:r>
        <w:t xml:space="preserve">Production is an important aspect of the business, and record keeping comes in handy to manage costs. Inventory management is crucial in production costs, and business must keep track of its inventory for accounting purposes. There are two types of inventory systems that can be used in business. The perpetual inventory system is a type of system that allows for continuous recording of stock. The system can be described to be automated as it provides balances whenever it is needed. Periodic inventory system </w:t>
      </w:r>
      <w:r w:rsidR="002C6D23">
        <w:t>i</w:t>
      </w:r>
      <w:r>
        <w:t>s the one where inventory must be updated from time to time after a physical count has been conducted. As such, the system relies on a physical count, which could disrupt business operations.</w:t>
      </w:r>
    </w:p>
    <w:p w14:paraId="65730068" w14:textId="52387E6D" w:rsidR="004A643B" w:rsidRDefault="004A643B" w:rsidP="004A643B">
      <w:pPr>
        <w:spacing w:line="480" w:lineRule="auto"/>
        <w:ind w:firstLine="720"/>
      </w:pPr>
      <w:r>
        <w:t>The main difference that exists between the two inventory systems is the basis in which inventory is updated. In perceptual inventory, updates are continuous and rely on book records which could be automated in the system. On the other hand, the periodical system requires physical verification of stock and is conducted usually at the end of the financial period</w:t>
      </w:r>
      <w:r w:rsidR="002C6D23">
        <w:t xml:space="preserve"> (</w:t>
      </w:r>
      <w:r w:rsidR="002C6D23" w:rsidRPr="004A643B">
        <w:t>Verma, 2015)</w:t>
      </w:r>
      <w:r>
        <w:t>. In perpetual inventory, there is a possibility of controlling stock, unlike periodical, where stock can only be controlled after a physical count. The balancing inventory in perpetual inventory gives the value of the stock as at the period when it is requested. This is not the same periodical inventory where the balancing figure reflects the cost of goods sold.</w:t>
      </w:r>
    </w:p>
    <w:p w14:paraId="07E37013" w14:textId="0F0EF838" w:rsidR="004A643B" w:rsidRDefault="004A643B" w:rsidP="004A643B">
      <w:pPr>
        <w:spacing w:line="480" w:lineRule="auto"/>
        <w:ind w:firstLine="720"/>
      </w:pPr>
      <w:r>
        <w:t>The use of perpetual inventory doe in no way disrupt business operations, unlike periodical inventory where the business has to be closed to facilitate physical count of stock. Tracking down transactions to establish errors in the perpetual system is possible since records are readily available</w:t>
      </w:r>
      <w:r w:rsidR="002C6D23">
        <w:t xml:space="preserve"> (</w:t>
      </w:r>
      <w:r w:rsidR="002C6D23" w:rsidRPr="004A643B">
        <w:t>Verma, 2015)</w:t>
      </w:r>
      <w:r w:rsidR="002C6D23">
        <w:t>.</w:t>
      </w:r>
      <w:r>
        <w:t xml:space="preserve"> The same does not apply to periodical inventory where </w:t>
      </w:r>
      <w:r>
        <w:lastRenderedPageBreak/>
        <w:t>errors might not be traced since the records cover extended periods of up to one year</w:t>
      </w:r>
      <w:r w:rsidR="002C6D23">
        <w:t xml:space="preserve"> (</w:t>
      </w:r>
      <w:r w:rsidR="002C6D23" w:rsidRPr="004A643B">
        <w:t>Verma, 2015)</w:t>
      </w:r>
      <w:r>
        <w:t>. Perpetual inventory is more accurate compared to the periodical, where the information might not reflect the true state of affairs in the organization.</w:t>
      </w:r>
    </w:p>
    <w:p w14:paraId="3B4F37A9" w14:textId="77777777" w:rsidR="004A643B" w:rsidRPr="004A643B" w:rsidRDefault="004A643B" w:rsidP="004A643B">
      <w:pPr>
        <w:spacing w:line="480" w:lineRule="auto"/>
        <w:jc w:val="center"/>
        <w:rPr>
          <w:b/>
        </w:rPr>
      </w:pPr>
      <w:r w:rsidRPr="004A643B">
        <w:rPr>
          <w:b/>
        </w:rPr>
        <w:t>Question 2</w:t>
      </w:r>
    </w:p>
    <w:p w14:paraId="69170F0E" w14:textId="39D40ACB" w:rsidR="004A643B" w:rsidRDefault="004A643B" w:rsidP="004A643B">
      <w:pPr>
        <w:spacing w:line="480" w:lineRule="auto"/>
        <w:ind w:firstLine="720"/>
      </w:pPr>
      <w:r>
        <w:t>Group purchasing organizations (GPOs) refers to entities that are created to help leverage the purchasing and pricing of products on behalf of a group of companies. GPOs play a role in helping businesses that purchase similar products to buy as one to be able to enjoy discounts and other benefits accorded to consumers who buy in bulk. In healthcare, GPOs have revolutionized the supply chains of hospitals. Hospitals now have a limited role in managing their supply chains since GPOs play a greater role in the management of supply chains. GPOs engage in contract governance and tier pricing, which help providers to lower their operational costs</w:t>
      </w:r>
      <w:r w:rsidR="002C6D23">
        <w:t xml:space="preserve"> (</w:t>
      </w:r>
      <w:r w:rsidR="002C6D23" w:rsidRPr="004A643B">
        <w:t>Jayaraman</w:t>
      </w:r>
      <w:r w:rsidR="002C6D23">
        <w:t xml:space="preserve"> et al., 2014)</w:t>
      </w:r>
      <w:r>
        <w:t>. Besides, they help hospitals to adopt and implement supply chain standards which could be improved from time to time. Hospitals might lack the required information on new standards which can be provided by GPOs.</w:t>
      </w:r>
    </w:p>
    <w:p w14:paraId="34A982EC" w14:textId="3CF8FD31" w:rsidR="004A643B" w:rsidRDefault="004A643B" w:rsidP="004A643B">
      <w:pPr>
        <w:spacing w:line="480" w:lineRule="auto"/>
        <w:ind w:firstLine="720"/>
      </w:pPr>
      <w:r>
        <w:t>GPOs further improve the hospital’s supply chain by conducting a value analysis of products. Value analysis is critical in establishing cost-saving opportunities to hospitals as well as controlling inventory that is in excess. Besides, they improve the supply chain through strategies that help reduce lead time in making deliveries. GPOs further provide the necessary training and education to hospitals on new products that have been introduced in the market</w:t>
      </w:r>
      <w:r w:rsidR="002C6D23">
        <w:t xml:space="preserve"> (</w:t>
      </w:r>
      <w:r w:rsidR="002C6D23" w:rsidRPr="004A643B">
        <w:t>Jayaraman</w:t>
      </w:r>
      <w:r w:rsidR="002C6D23">
        <w:t xml:space="preserve"> et al., 2014)</w:t>
      </w:r>
      <w:r>
        <w:t xml:space="preserve">. The institution takes responsibility for ensuring that hospitals train their staff to be better placed to use the products in the hospital. In hospital supply chains, issues to do with drug safety are critical. GPOs play the role of informing hospitals on issues to do with drug safety. Besides, they provide alerts on drug recalls, which could help the hospital reduce losses </w:t>
      </w:r>
      <w:r>
        <w:lastRenderedPageBreak/>
        <w:t>or avoid using drugs already delivered in treating patients</w:t>
      </w:r>
      <w:r w:rsidR="002C6D23">
        <w:t xml:space="preserve"> (</w:t>
      </w:r>
      <w:r w:rsidR="002C6D23" w:rsidRPr="004A643B">
        <w:t>Jayaraman</w:t>
      </w:r>
      <w:r w:rsidR="002C6D23">
        <w:t xml:space="preserve"> et al., 2014)</w:t>
      </w:r>
      <w:r>
        <w:t>. GPOs engage in spend analytics to provide crucial data and information to hospitals that could be used for cost management and performance comparison.</w:t>
      </w:r>
    </w:p>
    <w:p w14:paraId="661074B8" w14:textId="77777777" w:rsidR="004A643B" w:rsidRPr="004A643B" w:rsidRDefault="004A643B" w:rsidP="004A643B">
      <w:pPr>
        <w:spacing w:line="480" w:lineRule="auto"/>
        <w:jc w:val="center"/>
        <w:rPr>
          <w:b/>
        </w:rPr>
      </w:pPr>
      <w:r w:rsidRPr="004A643B">
        <w:rPr>
          <w:b/>
        </w:rPr>
        <w:t>Question 3</w:t>
      </w:r>
    </w:p>
    <w:p w14:paraId="205AA0A5" w14:textId="39312F3C" w:rsidR="004A643B" w:rsidRDefault="004A643B" w:rsidP="004A643B">
      <w:pPr>
        <w:spacing w:line="480" w:lineRule="auto"/>
        <w:ind w:firstLine="720"/>
      </w:pPr>
      <w:r>
        <w:t>Health organizations invest in projects that help to improve the financial viability and growth of hospitals. The various programs that are implemented by hospitals should be evaluated for accountability purposes. The evaluation of these programs relies on economic analysis and PERT analysis. Economic analysis has different tools that help in assessing the viability of projects helping the management to make the right decisions</w:t>
      </w:r>
      <w:r w:rsidR="002C6D23">
        <w:t xml:space="preserve"> (</w:t>
      </w:r>
      <w:proofErr w:type="spellStart"/>
      <w:r w:rsidR="002C6D23" w:rsidRPr="002C6D23">
        <w:t>Issel</w:t>
      </w:r>
      <w:proofErr w:type="spellEnd"/>
      <w:r w:rsidR="002C6D23" w:rsidRPr="002C6D23">
        <w:t xml:space="preserve"> &amp; Wells, 2017)</w:t>
      </w:r>
      <w:r>
        <w:t>. PERT analysis help in program management by outlining the time in which projects will be completed, the activities involved, and the costs that will be incurred at different levels of the project.</w:t>
      </w:r>
    </w:p>
    <w:p w14:paraId="47C795BF" w14:textId="34DA1432" w:rsidR="004A643B" w:rsidRDefault="004A643B" w:rsidP="004A643B">
      <w:pPr>
        <w:spacing w:line="480" w:lineRule="auto"/>
        <w:ind w:firstLine="720"/>
      </w:pPr>
      <w:r>
        <w:t>The tools of economic analysis, such as marginal analysis and opportunity cost help in evaluating medical programs by determining if the program is suitable to the hospital. The opportunity allows the management to determine if the program was better than the one that was not approved. The marginal analysis helps in decision making when it comes to increasing funding to the project. PERT analysis provides a timeline on when the programs will be completed to facilitate calculation of the payback period</w:t>
      </w:r>
      <w:r w:rsidR="002C6D23">
        <w:t xml:space="preserve"> (</w:t>
      </w:r>
      <w:proofErr w:type="spellStart"/>
      <w:r w:rsidR="002C6D23" w:rsidRPr="002C6D23">
        <w:t>Issel</w:t>
      </w:r>
      <w:proofErr w:type="spellEnd"/>
      <w:r w:rsidR="002C6D23" w:rsidRPr="002C6D23">
        <w:t xml:space="preserve"> &amp; Wells, 2017).</w:t>
      </w:r>
      <w:r>
        <w:t xml:space="preserve"> The outcome from both analyses helps the management to make decisions on the projects. Besides, it is through these tools that medical programs can be supported and enough funding allocated as they will benefit the hospitals.</w:t>
      </w:r>
    </w:p>
    <w:p w14:paraId="6E76D186" w14:textId="77777777" w:rsidR="004A643B" w:rsidRDefault="004A643B">
      <w:r>
        <w:br w:type="page"/>
      </w:r>
    </w:p>
    <w:p w14:paraId="751DC6C4" w14:textId="4E0F40C4" w:rsidR="004A643B" w:rsidRDefault="004A643B" w:rsidP="004A643B">
      <w:pPr>
        <w:spacing w:line="480" w:lineRule="auto"/>
        <w:ind w:firstLine="720"/>
        <w:jc w:val="center"/>
      </w:pPr>
      <w:r>
        <w:lastRenderedPageBreak/>
        <w:t>References</w:t>
      </w:r>
    </w:p>
    <w:p w14:paraId="239B4121" w14:textId="77777777" w:rsidR="002C6D23" w:rsidRDefault="002C6D23" w:rsidP="002C6D23">
      <w:pPr>
        <w:spacing w:line="480" w:lineRule="auto"/>
        <w:ind w:left="720" w:hanging="720"/>
      </w:pPr>
      <w:proofErr w:type="spellStart"/>
      <w:r w:rsidRPr="002C6D23">
        <w:t>Issel</w:t>
      </w:r>
      <w:proofErr w:type="spellEnd"/>
      <w:r w:rsidRPr="002C6D23">
        <w:t>, L. M., &amp; Wells, R. (2017). </w:t>
      </w:r>
      <w:r w:rsidRPr="002C6D23">
        <w:rPr>
          <w:i/>
          <w:iCs/>
        </w:rPr>
        <w:t>Health program planning and evaluation</w:t>
      </w:r>
      <w:r w:rsidRPr="002C6D23">
        <w:t>. Jones &amp; Bartlett Learning.</w:t>
      </w:r>
    </w:p>
    <w:p w14:paraId="164E378E" w14:textId="3F9DCBAB" w:rsidR="004A643B" w:rsidRDefault="004A643B" w:rsidP="002C6D23">
      <w:pPr>
        <w:spacing w:line="480" w:lineRule="auto"/>
        <w:ind w:left="720" w:hanging="720"/>
      </w:pPr>
      <w:r w:rsidRPr="004A643B">
        <w:t>Jayaraman, R., Taha, K., Park, K. S., &amp; Lee, J. (2014). Impacts and role of group purchasing organization in healthcare supply chain. In </w:t>
      </w:r>
      <w:r w:rsidRPr="004A643B">
        <w:rPr>
          <w:i/>
          <w:iCs/>
        </w:rPr>
        <w:t>IIE Annual Conference. Proceedings</w:t>
      </w:r>
      <w:r w:rsidRPr="004A643B">
        <w:t> (p. 3842). Institute of Industrial and Systems Engineers (IISE).</w:t>
      </w:r>
    </w:p>
    <w:p w14:paraId="55CADCE7" w14:textId="0B74AE45" w:rsidR="004A643B" w:rsidRDefault="004A643B" w:rsidP="002C6D23">
      <w:pPr>
        <w:spacing w:line="480" w:lineRule="auto"/>
        <w:ind w:left="720" w:hanging="720"/>
      </w:pPr>
      <w:r w:rsidRPr="004A643B">
        <w:t>Verma, M. (2015). Inventory management accounting for obsolete inventory. </w:t>
      </w:r>
      <w:r w:rsidRPr="004A643B">
        <w:rPr>
          <w:i/>
          <w:iCs/>
        </w:rPr>
        <w:t>IUP Journal of Accounting Research &amp; Audit Practices</w:t>
      </w:r>
      <w:r w:rsidRPr="004A643B">
        <w:t>, </w:t>
      </w:r>
      <w:r w:rsidRPr="004A643B">
        <w:rPr>
          <w:i/>
          <w:iCs/>
        </w:rPr>
        <w:t>14</w:t>
      </w:r>
      <w:r w:rsidRPr="004A643B">
        <w:t>(1), 55.</w:t>
      </w:r>
    </w:p>
    <w:p w14:paraId="18359796" w14:textId="77777777" w:rsidR="004A643B" w:rsidRPr="004A643B" w:rsidRDefault="004A643B" w:rsidP="004A643B">
      <w:pPr>
        <w:spacing w:line="480" w:lineRule="auto"/>
      </w:pPr>
    </w:p>
    <w:sectPr w:rsidR="004A643B" w:rsidRPr="004A643B" w:rsidSect="004A64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086682" w14:textId="77777777" w:rsidR="00943170" w:rsidRDefault="00943170" w:rsidP="004A643B">
      <w:pPr>
        <w:spacing w:after="0" w:line="240" w:lineRule="auto"/>
      </w:pPr>
      <w:r>
        <w:separator/>
      </w:r>
    </w:p>
  </w:endnote>
  <w:endnote w:type="continuationSeparator" w:id="0">
    <w:p w14:paraId="79775C25" w14:textId="77777777" w:rsidR="00943170" w:rsidRDefault="00943170" w:rsidP="004A6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2C7D3F" w14:textId="77777777" w:rsidR="00943170" w:rsidRDefault="00943170" w:rsidP="004A643B">
      <w:pPr>
        <w:spacing w:after="0" w:line="240" w:lineRule="auto"/>
      </w:pPr>
      <w:r>
        <w:separator/>
      </w:r>
    </w:p>
  </w:footnote>
  <w:footnote w:type="continuationSeparator" w:id="0">
    <w:p w14:paraId="4F24675F" w14:textId="77777777" w:rsidR="00943170" w:rsidRDefault="00943170" w:rsidP="004A6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E4543D" w14:textId="648DC91F" w:rsidR="004A643B" w:rsidRDefault="004A643B">
    <w:pPr>
      <w:pStyle w:val="Header"/>
      <w:jc w:val="right"/>
    </w:pPr>
    <w:r>
      <w:t xml:space="preserve">QUANT HEALTHCARE </w:t>
    </w:r>
    <w:r>
      <w:tab/>
    </w:r>
    <w:r>
      <w:tab/>
    </w:r>
    <w:sdt>
      <w:sdtPr>
        <w:id w:val="-976346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2F8F">
          <w:rPr>
            <w:noProof/>
          </w:rPr>
          <w:t>5</w:t>
        </w:r>
        <w:r>
          <w:rPr>
            <w:noProof/>
          </w:rPr>
          <w:fldChar w:fldCharType="end"/>
        </w:r>
      </w:sdtContent>
    </w:sdt>
  </w:p>
  <w:p w14:paraId="357A5C70" w14:textId="77777777" w:rsidR="004A643B" w:rsidRDefault="004A64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CD05C" w14:textId="2E96CF77" w:rsidR="004A643B" w:rsidRDefault="004A643B">
    <w:pPr>
      <w:pStyle w:val="Header"/>
      <w:jc w:val="right"/>
    </w:pPr>
    <w:r>
      <w:t xml:space="preserve">Running head: QUANT HEALTHCARE </w:t>
    </w:r>
    <w:r>
      <w:tab/>
    </w:r>
    <w:r>
      <w:tab/>
    </w:r>
    <w:sdt>
      <w:sdtPr>
        <w:id w:val="13075945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2F8F">
          <w:rPr>
            <w:noProof/>
          </w:rPr>
          <w:t>1</w:t>
        </w:r>
        <w:r>
          <w:rPr>
            <w:noProof/>
          </w:rPr>
          <w:fldChar w:fldCharType="end"/>
        </w:r>
      </w:sdtContent>
    </w:sdt>
  </w:p>
  <w:p w14:paraId="14E084D0" w14:textId="77777777" w:rsidR="004A643B" w:rsidRDefault="004A64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04D"/>
    <w:rsid w:val="00012B9C"/>
    <w:rsid w:val="001D03F7"/>
    <w:rsid w:val="002C6D23"/>
    <w:rsid w:val="00302F8F"/>
    <w:rsid w:val="004A643B"/>
    <w:rsid w:val="0074315B"/>
    <w:rsid w:val="00943170"/>
    <w:rsid w:val="00A02B9F"/>
    <w:rsid w:val="00E86116"/>
    <w:rsid w:val="00EE4872"/>
    <w:rsid w:val="00FC1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8E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43B"/>
  </w:style>
  <w:style w:type="paragraph" w:styleId="Footer">
    <w:name w:val="footer"/>
    <w:basedOn w:val="Normal"/>
    <w:link w:val="FooterChar"/>
    <w:uiPriority w:val="99"/>
    <w:unhideWhenUsed/>
    <w:rsid w:val="004A6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4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43B"/>
  </w:style>
  <w:style w:type="paragraph" w:styleId="Footer">
    <w:name w:val="footer"/>
    <w:basedOn w:val="Normal"/>
    <w:link w:val="FooterChar"/>
    <w:uiPriority w:val="99"/>
    <w:unhideWhenUsed/>
    <w:rsid w:val="004A6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alphamax invest</cp:lastModifiedBy>
  <cp:revision>3</cp:revision>
  <dcterms:created xsi:type="dcterms:W3CDTF">2019-06-13T14:14:00Z</dcterms:created>
  <dcterms:modified xsi:type="dcterms:W3CDTF">2019-06-13T15:51:00Z</dcterms:modified>
</cp:coreProperties>
</file>